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 w:eastAsia="Tahoma" w:cs="Noto Sans Devanagari"/>
          <w:b/>
          <w:b/>
          <w:color w:val="000000"/>
          <w:spacing w:val="0"/>
          <w:kern w:val="0"/>
          <w:sz w:val="28"/>
          <w:szCs w:val="20"/>
          <w:lang w:val="ru-RU" w:eastAsia="zh-CN" w:bidi="hi-IN"/>
        </w:rPr>
      </w:pPr>
      <w:r>
        <w:rPr>
          <w:rFonts w:eastAsia="Tahoma" w:cs="Noto Sans Devanagari" w:ascii="Times New Roman" w:hAnsi="Times New Roman"/>
          <w:b/>
          <w:color w:val="000000"/>
          <w:spacing w:val="0"/>
          <w:kern w:val="0"/>
          <w:sz w:val="28"/>
          <w:szCs w:val="20"/>
          <w:lang w:val="ru-RU" w:eastAsia="zh-CN" w:bidi="hi-IN"/>
        </w:rPr>
        <w:t>Аналитические материалы по наиболее  частно выявляемых нарушениях законодательства Российской Федерации в области частной охранной деятельности в 2024 году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highlight w:val="yellow"/>
        </w:rPr>
      </w:pPr>
      <w:r>
        <w:rPr>
          <w:highlight w:val="yellow"/>
        </w:rPr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highlight w:val="white"/>
        </w:rPr>
      </w:pPr>
      <w:r>
        <w:rPr>
          <w:rFonts w:eastAsia="Tahoma" w:cs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highlight w:val="white"/>
          <w:u w:val="none"/>
          <w:lang w:val="ru-RU" w:eastAsia="zh-CN" w:bidi="hi-IN"/>
        </w:rPr>
        <w:t>В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 xml:space="preserve"> ЦЛРР Управления Росгвардии по Вологодской области состоит на учёте </w:t>
      </w:r>
      <w:r>
        <w:rPr>
          <w:rFonts w:eastAsia="Tahoma" w:cs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highlight w:val="white"/>
          <w:u w:val="none"/>
          <w:lang w:val="ru-RU" w:eastAsia="zh-CN" w:bidi="hi-IN"/>
        </w:rPr>
        <w:t xml:space="preserve">99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>частных охранных организации, из которых 50 имеют разрешени</w:t>
      </w:r>
      <w:r>
        <w:rPr>
          <w:rFonts w:eastAsia="Tahoma" w:cs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highlight w:val="white"/>
          <w:u w:val="none"/>
          <w:lang w:val="ru-RU" w:eastAsia="zh-CN" w:bidi="hi-IN"/>
        </w:rPr>
        <w:t>я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 xml:space="preserve"> на хранение и использование оружия. Под охраной ЧОО состоит </w:t>
      </w:r>
      <w:r>
        <w:rPr>
          <w:rFonts w:eastAsia="Tahoma" w:cs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highlight w:val="white"/>
          <w:u w:val="none"/>
          <w:lang w:val="ru-RU" w:eastAsia="zh-CN" w:bidi="hi-IN"/>
        </w:rPr>
        <w:t>8351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 xml:space="preserve"> объектов.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>В рамках осуществления контрольных функций Центром лицензионно-разрешительной работы Управления за истекший период 202</w:t>
      </w:r>
      <w:r>
        <w:rPr>
          <w:rFonts w:eastAsia="Tahoma" w:cs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highlight w:val="white"/>
          <w:u w:val="none"/>
          <w:lang w:val="ru-RU" w:eastAsia="zh-CN" w:bidi="hi-IN"/>
        </w:rPr>
        <w:t>4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 xml:space="preserve"> года проведено:</w:t>
      </w:r>
    </w:p>
    <w:p>
      <w:pPr>
        <w:pStyle w:val="Normal"/>
        <w:spacing w:before="0" w:after="0"/>
        <w:ind w:left="0" w:right="0" w:firstLine="708"/>
        <w:contextualSpacing/>
        <w:jc w:val="both"/>
        <w:rPr/>
      </w:pPr>
      <w:r>
        <w:rPr>
          <w:rFonts w:cs="PT Astra Serif" w:ascii="PT Astra Serif" w:hAnsi="PT Astra Serif"/>
          <w:sz w:val="28"/>
          <w:szCs w:val="28"/>
          <w:highlight w:val="white"/>
        </w:rPr>
        <w:t>В ходе проверочных мероприятий и осуществления контрольно- надзорных функций сотрудниками ЛРР составлено:</w:t>
      </w:r>
    </w:p>
    <w:p>
      <w:pPr>
        <w:pStyle w:val="Normal"/>
        <w:spacing w:before="0" w:after="0"/>
        <w:ind w:left="0" w:right="0" w:firstLine="708"/>
        <w:contextualSpacing/>
        <w:jc w:val="both"/>
        <w:rPr>
          <w:highlight w:val="white"/>
        </w:rPr>
      </w:pPr>
      <w:r>
        <w:rPr>
          <w:rFonts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highlight w:val="white"/>
          <w:u w:val="none"/>
        </w:rPr>
        <w:t>44 (АППГ – 38) протокола об административных правонарушениях по ст. 14.1 КоАП РФ (в отношении юридических лиц за нарушение лицензионных требований);</w:t>
      </w:r>
    </w:p>
    <w:p>
      <w:pPr>
        <w:pStyle w:val="Normal"/>
        <w:spacing w:before="0" w:after="0"/>
        <w:ind w:left="0" w:right="0" w:firstLine="708"/>
        <w:contextualSpacing/>
        <w:jc w:val="both"/>
        <w:rPr>
          <w:highlight w:val="white"/>
        </w:rPr>
      </w:pPr>
      <w:r>
        <w:rPr>
          <w:rFonts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highlight w:val="white"/>
          <w:u w:val="none"/>
        </w:rPr>
        <w:t>8 (АППГ – 9) протоколов об административных правонарушениях по ч. 1 ст. 20.8 КоАП РФ (за нарушение правил оборота оружия в отношении: юридических лиц - 2, должностных лиц - 6);</w:t>
      </w:r>
    </w:p>
    <w:p>
      <w:pPr>
        <w:pStyle w:val="Normal"/>
        <w:spacing w:before="0" w:after="0"/>
        <w:ind w:left="0" w:right="0" w:firstLine="708"/>
        <w:contextualSpacing/>
        <w:jc w:val="both"/>
        <w:rPr>
          <w:highlight w:val="white"/>
        </w:rPr>
      </w:pPr>
      <w:r>
        <w:rPr>
          <w:rFonts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highlight w:val="white"/>
          <w:u w:val="none"/>
        </w:rPr>
        <w:t>1 (АППГ - 0) протокол об административном правонарушении по</w:t>
        <w:br/>
        <w:t>ч. 6 ст. 20.8 КоАП РФ (в отношении должностного лица за нарушение правил передачи оружия);</w:t>
      </w:r>
    </w:p>
    <w:p>
      <w:pPr>
        <w:pStyle w:val="Normal"/>
        <w:spacing w:before="0" w:after="0"/>
        <w:ind w:left="0" w:right="0" w:firstLine="708"/>
        <w:contextualSpacing/>
        <w:jc w:val="both"/>
        <w:rPr>
          <w:highlight w:val="white"/>
        </w:rPr>
      </w:pPr>
      <w:r>
        <w:rPr>
          <w:rFonts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highlight w:val="white"/>
          <w:u w:val="none"/>
        </w:rPr>
        <w:t xml:space="preserve">4 (АППГ - 1) протокола об административных правонарушениях по ч. 2 ст. 20.11 КоАП РФ (в отношении должностных лиц за нарушение сроков постановки оружия на учет); </w:t>
      </w:r>
    </w:p>
    <w:p>
      <w:pPr>
        <w:pStyle w:val="Normal"/>
        <w:spacing w:before="0" w:after="0"/>
        <w:ind w:left="0" w:right="0" w:firstLine="708"/>
        <w:contextualSpacing/>
        <w:jc w:val="both"/>
        <w:rPr>
          <w:highlight w:val="white"/>
        </w:rPr>
      </w:pPr>
      <w:r>
        <w:rPr>
          <w:rFonts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highlight w:val="white"/>
          <w:u w:val="none"/>
        </w:rPr>
        <w:t>81 (АППГ - 49) протокол об административном правонарушении по ст. 20.16 КоАП РФ (в отношении юридического лица - 1, в отношении должностных лиц - 9, в отношении работников частных охранных предприятий - 71);</w:t>
      </w:r>
    </w:p>
    <w:p>
      <w:pPr>
        <w:pStyle w:val="Normal"/>
        <w:spacing w:before="0" w:after="0"/>
        <w:ind w:left="0" w:right="0" w:firstLine="708"/>
        <w:contextualSpacing/>
        <w:jc w:val="both"/>
        <w:rPr>
          <w:highlight w:val="white"/>
        </w:rPr>
      </w:pPr>
      <w:r>
        <w:rPr>
          <w:rFonts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highlight w:val="white"/>
          <w:u w:val="none"/>
        </w:rPr>
        <w:t>1 (АППГ - 0) протокол об административном правонарушении по</w:t>
        <w:br/>
        <w:t>ст. 19.7 КоАП РФ (в отношении юридического лица за несвоевременное представление информации );</w:t>
      </w:r>
    </w:p>
    <w:p>
      <w:pPr>
        <w:pStyle w:val="Normal"/>
        <w:spacing w:before="0" w:after="0"/>
        <w:ind w:left="0" w:right="0" w:firstLine="708"/>
        <w:contextualSpacing/>
        <w:jc w:val="both"/>
        <w:rPr>
          <w:highlight w:val="white"/>
        </w:rPr>
      </w:pPr>
      <w:r>
        <w:rPr>
          <w:rFonts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highlight w:val="white"/>
          <w:u w:val="none"/>
        </w:rPr>
        <w:t xml:space="preserve">4 (АППГ -1 ) протокола об административных правонарушениях по ст. 19.5 КоАП РФ (в отношении юридических лиц за невыполнение в установленный срок законного предписания). 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Наиболее частыми нарушениями являются: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- оказание охранных услуг лицом, не имеющим правового статуса частного охранника;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- оказание охранных услуг охранником, не прошедшим обязательной периодической проверки на пригодность к действиям в условиях применения специальных средств и огнестрельного оружия;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- оказание охранных услуг охранником, не прошедшим ежегодного медицинского освидетельствования;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- неиспользование средств пассивной защиты сотрудниками ГБР при реагирование на срабатывание средств охраны;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- необеспечение сохранности специальных средств на объектах охраны;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- оказание охранных услуг охранником, не имеющим личной карточки;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- оказание охранных услуг охранником, не ознакомленным с должностной инструкцией на объекте охраны.</w:t>
      </w:r>
    </w:p>
    <w:p>
      <w:pPr>
        <w:pStyle w:val="Normal"/>
        <w:widowControl w:val="false"/>
        <w:suppressAutoHyphens w:val="true"/>
        <w:spacing w:lineRule="auto" w:line="240" w:before="0" w:after="0"/>
        <w:ind w:left="0" w:right="0" w:firstLine="708"/>
        <w:jc w:val="both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3" w:header="461" w:top="1029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roman"/>
    <w:pitch w:val="default"/>
  </w:font>
  <w:font w:name="Wingdings">
    <w:charset w:val="01"/>
    <w:family w:val="roman"/>
    <w:pitch w:val="default"/>
  </w:font>
  <w:font w:name="Noto Sans Devanagari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1"/>
      <w:spacing w:before="0" w:after="200"/>
      <w:jc w:val="center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5400" cy="203835"/>
              <wp:effectExtent l="0" t="0" r="0" b="0"/>
              <wp:wrapSquare wrapText="largest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840" cy="20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Normal"/>
                            <w:spacing w:before="0" w:after="20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000000"/>
                              <w:sz w:val="28"/>
                            </w:rPr>
                          </w:r>
                        </w:p>
                      </w:txbxContent>
                    </wps:txbx>
                    <wps:bodyPr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stroked="f" style="position:absolute;margin-left:225.8pt;margin-top:0.05pt;width:1.9pt;height:15.95pt;mso-position-horizontal:center;mso-position-horizontal-relative:margin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Normal"/>
                      <w:spacing w:before="0" w:after="20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color w:val="000000"/>
                        <w:sz w:val="28"/>
                      </w:rPr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20"/>
  <w:defaultTabStop w:val="4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4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46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79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7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2"/>
      <w:szCs w:val="20"/>
      <w:lang w:val="ru-RU" w:eastAsia="zh-CN" w:bidi="hi-IN"/>
    </w:rPr>
  </w:style>
  <w:style w:type="paragraph" w:styleId="4">
    <w:name w:val="Heading 4"/>
    <w:next w:val="Normal"/>
    <w:link w:val="Style_7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43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5"/>
    <w:qFormat/>
    <w:rPr/>
  </w:style>
  <w:style w:type="character" w:styleId="WW8Num1z6">
    <w:name w:val="WW8Num1z6"/>
    <w:link w:val="Style_6"/>
    <w:qFormat/>
    <w:rPr/>
  </w:style>
  <w:style w:type="character" w:styleId="WW8Num4z8">
    <w:name w:val="WW8Num4z8"/>
    <w:link w:val="Style_7"/>
    <w:qFormat/>
    <w:rPr/>
  </w:style>
  <w:style w:type="character" w:styleId="Contents4">
    <w:name w:val="Contents 4"/>
    <w:link w:val="Style_8"/>
    <w:qFormat/>
    <w:rPr/>
  </w:style>
  <w:style w:type="character" w:styleId="WW8Num2z6">
    <w:name w:val="WW8Num2z6"/>
    <w:link w:val="Style_9"/>
    <w:qFormat/>
    <w:rPr/>
  </w:style>
  <w:style w:type="character" w:styleId="Contents6">
    <w:name w:val="Contents 6"/>
    <w:link w:val="Style_10"/>
    <w:qFormat/>
    <w:rPr/>
  </w:style>
  <w:style w:type="character" w:styleId="Contents7">
    <w:name w:val="Contents 7"/>
    <w:link w:val="Style_11"/>
    <w:qFormat/>
    <w:rPr/>
  </w:style>
  <w:style w:type="character" w:styleId="WW8Num4z4">
    <w:name w:val="WW8Num4z4"/>
    <w:link w:val="Style_12"/>
    <w:qFormat/>
    <w:rPr/>
  </w:style>
  <w:style w:type="character" w:styleId="WW8Num3z8">
    <w:name w:val="WW8Num3z8"/>
    <w:link w:val="Style_13"/>
    <w:qFormat/>
    <w:rPr/>
  </w:style>
  <w:style w:type="character" w:styleId="WW8Num1z3">
    <w:name w:val="WW8Num1z3"/>
    <w:link w:val="Style_14"/>
    <w:qFormat/>
    <w:rPr/>
  </w:style>
  <w:style w:type="character" w:styleId="WW8Num1z1">
    <w:name w:val="WW8Num1z1"/>
    <w:link w:val="Style_15"/>
    <w:qFormat/>
    <w:rPr/>
  </w:style>
  <w:style w:type="character" w:styleId="Style9">
    <w:name w:val="Содержимое таблицы"/>
    <w:link w:val="Style_16"/>
    <w:qFormat/>
    <w:rPr/>
  </w:style>
  <w:style w:type="character" w:styleId="Heading3">
    <w:name w:val="Heading 3"/>
    <w:link w:val="Style_17"/>
    <w:qFormat/>
    <w:rPr>
      <w:rFonts w:ascii="XO Thames" w:hAnsi="XO Thames"/>
      <w:b/>
      <w:i/>
      <w:color w:val="000000"/>
    </w:rPr>
  </w:style>
  <w:style w:type="character" w:styleId="WW8Num3z0">
    <w:name w:val="WW8Num3z0"/>
    <w:link w:val="Style_18"/>
    <w:qFormat/>
    <w:rPr/>
  </w:style>
  <w:style w:type="character" w:styleId="WW8Num3z1">
    <w:name w:val="WW8Num3z1"/>
    <w:link w:val="Style_19"/>
    <w:qFormat/>
    <w:rPr/>
  </w:style>
  <w:style w:type="character" w:styleId="Textbodyindent">
    <w:name w:val="Text body indent"/>
    <w:link w:val="Style_20"/>
    <w:qFormat/>
    <w:rPr/>
  </w:style>
  <w:style w:type="character" w:styleId="Textbody">
    <w:name w:val="Text body"/>
    <w:link w:val="Style_21"/>
    <w:qFormat/>
    <w:rPr>
      <w:rFonts w:ascii="Times New Roman" w:hAnsi="Times New Roman"/>
      <w:sz w:val="24"/>
    </w:rPr>
  </w:style>
  <w:style w:type="character" w:styleId="WW8Num2z4">
    <w:name w:val="WW8Num2z4"/>
    <w:link w:val="Style_22"/>
    <w:qFormat/>
    <w:rPr/>
  </w:style>
  <w:style w:type="character" w:styleId="WW8Num2z8">
    <w:name w:val="WW8Num2z8"/>
    <w:link w:val="Style_23"/>
    <w:qFormat/>
    <w:rPr/>
  </w:style>
  <w:style w:type="character" w:styleId="WW8Num4z0">
    <w:name w:val="WW8Num4z0"/>
    <w:link w:val="Style_24"/>
    <w:qFormat/>
    <w:rPr/>
  </w:style>
  <w:style w:type="character" w:styleId="WW8Num4z2">
    <w:name w:val="WW8Num4z2"/>
    <w:link w:val="Style_25"/>
    <w:qFormat/>
    <w:rPr/>
  </w:style>
  <w:style w:type="character" w:styleId="DefaultParagraphFont">
    <w:name w:val="Default Paragraph Font"/>
    <w:link w:val="Style_26"/>
    <w:qFormat/>
    <w:rPr/>
  </w:style>
  <w:style w:type="character" w:styleId="Blk">
    <w:name w:val="blk"/>
    <w:basedOn w:val="Style16"/>
    <w:link w:val="Style_27"/>
    <w:qFormat/>
    <w:rPr/>
  </w:style>
  <w:style w:type="character" w:styleId="WW8Num4z7">
    <w:name w:val="WW8Num4z7"/>
    <w:link w:val="Style_29"/>
    <w:qFormat/>
    <w:rPr/>
  </w:style>
  <w:style w:type="character" w:styleId="Standard">
    <w:name w:val="Standard"/>
    <w:link w:val="Style_30"/>
    <w:qFormat/>
    <w:rPr>
      <w:rFonts w:ascii="Times New Roman" w:hAnsi="Times New Roman"/>
      <w:color w:val="000000"/>
      <w:sz w:val="24"/>
    </w:rPr>
  </w:style>
  <w:style w:type="character" w:styleId="Style10">
    <w:name w:val="Текст сноски Знак"/>
    <w:link w:val="Style_31"/>
    <w:qFormat/>
    <w:rPr/>
  </w:style>
  <w:style w:type="character" w:styleId="WW8Num1z2">
    <w:name w:val="WW8Num1z2"/>
    <w:link w:val="Style_32"/>
    <w:qFormat/>
    <w:rPr/>
  </w:style>
  <w:style w:type="character" w:styleId="Style11">
    <w:name w:val="Основной текст с отступом Знак"/>
    <w:link w:val="Style_33"/>
    <w:qFormat/>
    <w:rPr>
      <w:rFonts w:ascii="Calibri" w:hAnsi="Calibri"/>
      <w:sz w:val="22"/>
    </w:rPr>
  </w:style>
  <w:style w:type="character" w:styleId="Style12">
    <w:name w:val="Символ сноски"/>
    <w:link w:val="Style_34"/>
    <w:qFormat/>
    <w:rPr>
      <w:vertAlign w:val="superscript"/>
    </w:rPr>
  </w:style>
  <w:style w:type="character" w:styleId="Contents3">
    <w:name w:val="Contents 3"/>
    <w:link w:val="Style_35"/>
    <w:qFormat/>
    <w:rPr/>
  </w:style>
  <w:style w:type="character" w:styleId="WW8Num3z4">
    <w:name w:val="WW8Num3z4"/>
    <w:link w:val="Style_36"/>
    <w:qFormat/>
    <w:rPr/>
  </w:style>
  <w:style w:type="character" w:styleId="List">
    <w:name w:val="List"/>
    <w:basedOn w:val="Textbody"/>
    <w:link w:val="Style_37"/>
    <w:qFormat/>
    <w:rPr>
      <w:rFonts w:ascii="PT Astra Serif" w:hAnsi="PT Astra Serif"/>
    </w:rPr>
  </w:style>
  <w:style w:type="character" w:styleId="WW8Num1z4">
    <w:name w:val="WW8Num1z4"/>
    <w:link w:val="Style_38"/>
    <w:qFormat/>
    <w:rPr/>
  </w:style>
  <w:style w:type="character" w:styleId="WW8Num4z5">
    <w:name w:val="WW8Num4z5"/>
    <w:link w:val="Style_39"/>
    <w:qFormat/>
    <w:rPr/>
  </w:style>
  <w:style w:type="character" w:styleId="WW8Num4z1">
    <w:name w:val="WW8Num4z1"/>
    <w:link w:val="Style_40"/>
    <w:qFormat/>
    <w:rPr/>
  </w:style>
  <w:style w:type="character" w:styleId="WW8Num2z0">
    <w:name w:val="WW8Num2z0"/>
    <w:link w:val="Style_41"/>
    <w:qFormat/>
    <w:rPr/>
  </w:style>
  <w:style w:type="character" w:styleId="WW8Num2z7">
    <w:name w:val="WW8Num2z7"/>
    <w:link w:val="Style_42"/>
    <w:qFormat/>
    <w:rPr/>
  </w:style>
  <w:style w:type="character" w:styleId="Heading5">
    <w:name w:val="Heading 5"/>
    <w:link w:val="Style_43"/>
    <w:qFormat/>
    <w:rPr>
      <w:rFonts w:ascii="XO Thames" w:hAnsi="XO Thames"/>
      <w:b/>
      <w:color w:val="000000"/>
      <w:sz w:val="22"/>
    </w:rPr>
  </w:style>
  <w:style w:type="character" w:styleId="WW8Num1z8">
    <w:name w:val="WW8Num1z8"/>
    <w:link w:val="Style_44"/>
    <w:qFormat/>
    <w:rPr/>
  </w:style>
  <w:style w:type="character" w:styleId="Style13">
    <w:name w:val="Текст выноски Знак"/>
    <w:link w:val="Style_45"/>
    <w:qFormat/>
    <w:rPr>
      <w:rFonts w:ascii="Tahoma" w:hAnsi="Tahoma"/>
      <w:sz w:val="16"/>
    </w:rPr>
  </w:style>
  <w:style w:type="character" w:styleId="Heading1">
    <w:name w:val="Heading 1"/>
    <w:link w:val="Style_46"/>
    <w:qFormat/>
    <w:rPr>
      <w:rFonts w:ascii="XO Thames" w:hAnsi="XO Thames"/>
      <w:b/>
      <w:sz w:val="32"/>
    </w:rPr>
  </w:style>
  <w:style w:type="character" w:styleId="WW8Num4z6">
    <w:name w:val="WW8Num4z6"/>
    <w:link w:val="Style_47"/>
    <w:qFormat/>
    <w:rPr/>
  </w:style>
  <w:style w:type="character" w:styleId="WW8Num1z0">
    <w:name w:val="WW8Num1z0"/>
    <w:link w:val="Style_48"/>
    <w:qFormat/>
    <w:rPr/>
  </w:style>
  <w:style w:type="character" w:styleId="Style14">
    <w:name w:val="Интернет-ссылка"/>
    <w:link w:val="Style_3"/>
    <w:rPr>
      <w:color w:val="0000FF"/>
      <w:u w:val="single"/>
    </w:rPr>
  </w:style>
  <w:style w:type="character" w:styleId="Footnote">
    <w:name w:val="Footnote"/>
    <w:link w:val="Style_49"/>
    <w:qFormat/>
    <w:rPr>
      <w:rFonts w:ascii="Times New Roman" w:hAnsi="Times New Roman"/>
      <w:sz w:val="20"/>
    </w:rPr>
  </w:style>
  <w:style w:type="character" w:styleId="Style15">
    <w:name w:val="Указатель"/>
    <w:link w:val="Style_50"/>
    <w:qFormat/>
    <w:rPr>
      <w:rFonts w:ascii="PT Astra Serif" w:hAnsi="PT Astra Serif"/>
    </w:rPr>
  </w:style>
  <w:style w:type="character" w:styleId="WW8Num2z1">
    <w:name w:val="WW8Num2z1"/>
    <w:link w:val="Style_51"/>
    <w:qFormat/>
    <w:rPr/>
  </w:style>
  <w:style w:type="character" w:styleId="Contents1">
    <w:name w:val="Contents 1"/>
    <w:link w:val="Style_52"/>
    <w:qFormat/>
    <w:rPr>
      <w:rFonts w:ascii="XO Thames" w:hAnsi="XO Thames"/>
      <w:b/>
    </w:rPr>
  </w:style>
  <w:style w:type="character" w:styleId="WW8Num2z5">
    <w:name w:val="WW8Num2z5"/>
    <w:link w:val="Style_53"/>
    <w:qFormat/>
    <w:rPr/>
  </w:style>
  <w:style w:type="character" w:styleId="HeaderandFooter">
    <w:name w:val="Header and Footer"/>
    <w:link w:val="Style_54"/>
    <w:qFormat/>
    <w:rPr>
      <w:rFonts w:ascii="XO Thames" w:hAnsi="XO Thames"/>
      <w:sz w:val="20"/>
    </w:rPr>
  </w:style>
  <w:style w:type="character" w:styleId="Header">
    <w:name w:val="Header"/>
    <w:link w:val="Style_2"/>
    <w:qFormat/>
    <w:rPr/>
  </w:style>
  <w:style w:type="character" w:styleId="Contents9">
    <w:name w:val="Contents 9"/>
    <w:link w:val="Style_55"/>
    <w:qFormat/>
    <w:rPr/>
  </w:style>
  <w:style w:type="character" w:styleId="Style16">
    <w:name w:val="Основной шрифт абзаца"/>
    <w:link w:val="Style_28"/>
    <w:qFormat/>
    <w:rPr/>
  </w:style>
  <w:style w:type="character" w:styleId="Style17">
    <w:name w:val="Заголовок таблицы"/>
    <w:basedOn w:val="Style9"/>
    <w:link w:val="Style_56"/>
    <w:qFormat/>
    <w:rPr>
      <w:b/>
    </w:rPr>
  </w:style>
  <w:style w:type="character" w:styleId="WW8Num2z3">
    <w:name w:val="WW8Num2z3"/>
    <w:link w:val="Style_57"/>
    <w:qFormat/>
    <w:rPr/>
  </w:style>
  <w:style w:type="character" w:styleId="Footer">
    <w:name w:val="Footer"/>
    <w:link w:val="Style_58"/>
    <w:qFormat/>
    <w:rPr/>
  </w:style>
  <w:style w:type="character" w:styleId="WW8Num3z5">
    <w:name w:val="WW8Num3z5"/>
    <w:link w:val="Style_59"/>
    <w:qFormat/>
    <w:rPr/>
  </w:style>
  <w:style w:type="character" w:styleId="Style18">
    <w:name w:val="Абзац списка"/>
    <w:link w:val="Style_60"/>
    <w:qFormat/>
    <w:rPr/>
  </w:style>
  <w:style w:type="character" w:styleId="Contents8">
    <w:name w:val="Contents 8"/>
    <w:link w:val="Style_61"/>
    <w:qFormat/>
    <w:rPr/>
  </w:style>
  <w:style w:type="character" w:styleId="WW8Num4z3">
    <w:name w:val="WW8Num4z3"/>
    <w:link w:val="Style_62"/>
    <w:qFormat/>
    <w:rPr/>
  </w:style>
  <w:style w:type="character" w:styleId="WW8Num3z3">
    <w:name w:val="WW8Num3z3"/>
    <w:link w:val="Style_63"/>
    <w:qFormat/>
    <w:rPr/>
  </w:style>
  <w:style w:type="character" w:styleId="WW8Num1z5">
    <w:name w:val="WW8Num1z5"/>
    <w:link w:val="Style_64"/>
    <w:qFormat/>
    <w:rPr/>
  </w:style>
  <w:style w:type="character" w:styleId="Contents5">
    <w:name w:val="Contents 5"/>
    <w:link w:val="Style_65"/>
    <w:qFormat/>
    <w:rPr/>
  </w:style>
  <w:style w:type="character" w:styleId="Style19">
    <w:name w:val="Верхний колонтитул слева"/>
    <w:basedOn w:val="Header"/>
    <w:link w:val="Style_1"/>
    <w:qFormat/>
    <w:rPr/>
  </w:style>
  <w:style w:type="character" w:styleId="Style20">
    <w:name w:val="Основной текст Знак"/>
    <w:link w:val="Style_66"/>
    <w:qFormat/>
    <w:rPr>
      <w:rFonts w:ascii="Courier New" w:hAnsi="Courier New"/>
      <w:sz w:val="28"/>
    </w:rPr>
  </w:style>
  <w:style w:type="character" w:styleId="Caption">
    <w:name w:val="caption"/>
    <w:link w:val="Style_67"/>
    <w:qFormat/>
    <w:rPr>
      <w:rFonts w:ascii="PT Astra Serif" w:hAnsi="PT Astra Serif"/>
      <w:i/>
      <w:sz w:val="24"/>
    </w:rPr>
  </w:style>
  <w:style w:type="character" w:styleId="Style21">
    <w:name w:val="Верхний колонтитул Знак"/>
    <w:link w:val="Style_68"/>
    <w:qFormat/>
    <w:rPr>
      <w:rFonts w:ascii="Calibri" w:hAnsi="Calibri"/>
      <w:sz w:val="22"/>
    </w:rPr>
  </w:style>
  <w:style w:type="character" w:styleId="WW8Num3z7">
    <w:name w:val="WW8Num3z7"/>
    <w:link w:val="Style_69"/>
    <w:qFormat/>
    <w:rPr/>
  </w:style>
  <w:style w:type="character" w:styleId="Style22">
    <w:name w:val="Нижний колонтитул Знак"/>
    <w:link w:val="Style_70"/>
    <w:qFormat/>
    <w:rPr>
      <w:rFonts w:ascii="Calibri" w:hAnsi="Calibri"/>
      <w:sz w:val="22"/>
    </w:rPr>
  </w:style>
  <w:style w:type="character" w:styleId="Subtitle">
    <w:name w:val="Subtitle"/>
    <w:link w:val="Style_71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72"/>
    <w:qFormat/>
    <w:rPr/>
  </w:style>
  <w:style w:type="character" w:styleId="Title">
    <w:name w:val="Title"/>
    <w:link w:val="Style_73"/>
    <w:qFormat/>
    <w:rPr>
      <w:rFonts w:ascii="XO Thames" w:hAnsi="XO Thames"/>
      <w:b/>
      <w:sz w:val="52"/>
    </w:rPr>
  </w:style>
  <w:style w:type="character" w:styleId="Heading4">
    <w:name w:val="Heading 4"/>
    <w:link w:val="Style_74"/>
    <w:qFormat/>
    <w:rPr>
      <w:rFonts w:ascii="XO Thames" w:hAnsi="XO Thames"/>
      <w:b/>
      <w:color w:val="595959"/>
      <w:sz w:val="26"/>
    </w:rPr>
  </w:style>
  <w:style w:type="character" w:styleId="WW8Num3z2">
    <w:name w:val="WW8Num3z2"/>
    <w:link w:val="Style_75"/>
    <w:qFormat/>
    <w:rPr/>
  </w:style>
  <w:style w:type="character" w:styleId="WW8Num2z2">
    <w:name w:val="WW8Num2z2"/>
    <w:link w:val="Style_76"/>
    <w:qFormat/>
    <w:rPr/>
  </w:style>
  <w:style w:type="character" w:styleId="Style23">
    <w:name w:val="Текст выноски"/>
    <w:link w:val="Style_77"/>
    <w:qFormat/>
    <w:rPr>
      <w:rFonts w:ascii="Tahoma" w:hAnsi="Tahoma"/>
      <w:sz w:val="16"/>
    </w:rPr>
  </w:style>
  <w:style w:type="character" w:styleId="Style24">
    <w:name w:val="Заголовок"/>
    <w:link w:val="Style_78"/>
    <w:qFormat/>
    <w:rPr>
      <w:rFonts w:ascii="PT Astra Serif" w:hAnsi="PT Astra Serif"/>
      <w:sz w:val="28"/>
    </w:rPr>
  </w:style>
  <w:style w:type="character" w:styleId="Heading2">
    <w:name w:val="Heading 2"/>
    <w:link w:val="Style_79"/>
    <w:qFormat/>
    <w:rPr>
      <w:rFonts w:ascii="XO Thames" w:hAnsi="XO Thames"/>
      <w:b/>
      <w:color w:val="00A0FF"/>
      <w:sz w:val="26"/>
    </w:rPr>
  </w:style>
  <w:style w:type="character" w:styleId="Style25">
    <w:name w:val="Верхний и нижний колонтитулы"/>
    <w:link w:val="Style_80"/>
    <w:qFormat/>
    <w:rPr/>
  </w:style>
  <w:style w:type="character" w:styleId="WW8Num1z7">
    <w:name w:val="WW8Num1z7"/>
    <w:link w:val="Style_81"/>
    <w:qFormat/>
    <w:rPr/>
  </w:style>
  <w:style w:type="character" w:styleId="WW8Num3z6">
    <w:name w:val="WW8Num3z6"/>
    <w:link w:val="Style_82"/>
    <w:qFormat/>
    <w:rPr/>
  </w:style>
  <w:style w:type="character" w:styleId="WW8Num7z0">
    <w:name w:val="WW8Num7z0"/>
    <w:qFormat/>
    <w:rPr>
      <w:rFonts w:ascii="Wingdings" w:hAnsi="Wingdings" w:cs="OpenSymbol;Arial Unicode MS"/>
    </w:rPr>
  </w:style>
  <w:style w:type="character" w:styleId="WW8Num5z0">
    <w:name w:val="WW8Num5z0"/>
    <w:qFormat/>
    <w:rPr>
      <w:rFonts w:ascii="Wingdings" w:hAnsi="Wingdings" w:cs="OpenSymbol;Arial Unicode MS"/>
    </w:rPr>
  </w:style>
  <w:style w:type="character" w:styleId="WW8Num6z0">
    <w:name w:val="WW8Num6z0"/>
    <w:qFormat/>
    <w:rPr>
      <w:rFonts w:ascii="Wingdings" w:hAnsi="Wingdings" w:cs="OpenSymbol;Arial Unicode MS"/>
    </w:rPr>
  </w:style>
  <w:style w:type="character" w:styleId="Style26">
    <w:name w:val="Привязка сноски"/>
    <w:rPr>
      <w:vertAlign w:val="superscript"/>
    </w:rPr>
  </w:style>
  <w:style w:type="character" w:styleId="Style27">
    <w:name w:val="Привязка концевой сноски"/>
    <w:rPr>
      <w:vertAlign w:val="superscript"/>
    </w:rPr>
  </w:style>
  <w:style w:type="character" w:styleId="Style28">
    <w:name w:val="Символ концевой сноски"/>
    <w:qFormat/>
    <w:rPr/>
  </w:style>
  <w:style w:type="paragraph" w:styleId="Style29">
    <w:name w:val="Заголовок"/>
    <w:basedOn w:val="Normal"/>
    <w:next w:val="Style30"/>
    <w:link w:val="Style_78_ch"/>
    <w:qFormat/>
    <w:pPr>
      <w:keepNext w:val="true"/>
      <w:spacing w:before="240" w:after="120"/>
    </w:pPr>
    <w:rPr>
      <w:rFonts w:ascii="PT Astra Serif" w:hAnsi="PT Astra Serif"/>
      <w:sz w:val="28"/>
    </w:rPr>
  </w:style>
  <w:style w:type="paragraph" w:styleId="Style30">
    <w:name w:val="Body Text"/>
    <w:basedOn w:val="Normal"/>
    <w:link w:val="Style_21_ch"/>
    <w:pPr>
      <w:spacing w:lineRule="auto" w:line="240" w:before="0" w:after="0"/>
      <w:jc w:val="both"/>
    </w:pPr>
    <w:rPr>
      <w:rFonts w:ascii="Times New Roman" w:hAnsi="Times New Roman"/>
      <w:sz w:val="24"/>
    </w:rPr>
  </w:style>
  <w:style w:type="paragraph" w:styleId="Style31">
    <w:name w:val="List"/>
    <w:basedOn w:val="Style30"/>
    <w:link w:val="Style_37_ch"/>
    <w:pPr/>
    <w:rPr>
      <w:rFonts w:ascii="PT Astra Serif" w:hAnsi="PT Astra Serif"/>
    </w:rPr>
  </w:style>
  <w:style w:type="paragraph" w:styleId="Style3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3">
    <w:name w:val="Указатель"/>
    <w:basedOn w:val="Normal"/>
    <w:link w:val="Style_50_ch"/>
    <w:qFormat/>
    <w:pPr/>
    <w:rPr>
      <w:rFonts w:ascii="PT Astra Serif" w:hAnsi="PT Astra Serif"/>
    </w:rPr>
  </w:style>
  <w:style w:type="paragraph" w:styleId="21">
    <w:name w:val="TOC 2"/>
    <w:next w:val="Normal"/>
    <w:link w:val="Style_5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61">
    <w:name w:val="WW8Num1z6"/>
    <w:link w:val="Style_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4z81">
    <w:name w:val="WW8Num4z8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61">
    <w:name w:val="WW8Num2z6"/>
    <w:link w:val="Style_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6">
    <w:name w:val="TOC 6"/>
    <w:next w:val="Normal"/>
    <w:link w:val="Style_10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4z41">
    <w:name w:val="WW8Num4z4"/>
    <w:link w:val="Style_1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3z81">
    <w:name w:val="WW8Num3z8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31">
    <w:name w:val="WW8Num1z3"/>
    <w:link w:val="Style_1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11">
    <w:name w:val="WW8Num1z1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4">
    <w:name w:val="Содержимое таблицы"/>
    <w:basedOn w:val="Normal"/>
    <w:link w:val="Style_16_ch"/>
    <w:qFormat/>
    <w:pPr/>
    <w:rPr/>
  </w:style>
  <w:style w:type="paragraph" w:styleId="WW8Num3z01">
    <w:name w:val="WW8Num3z0"/>
    <w:link w:val="Style_1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3z11">
    <w:name w:val="WW8Num3z1"/>
    <w:link w:val="Style_1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5">
    <w:name w:val="Body Text Indent"/>
    <w:basedOn w:val="Normal"/>
    <w:link w:val="Style_20_ch"/>
    <w:pPr>
      <w:spacing w:before="0" w:after="120"/>
      <w:ind w:left="283" w:right="0" w:hanging="0"/>
    </w:pPr>
    <w:rPr/>
  </w:style>
  <w:style w:type="paragraph" w:styleId="WW8Num2z41">
    <w:name w:val="WW8Num2z4"/>
    <w:link w:val="Style_2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81">
    <w:name w:val="WW8Num2z8"/>
    <w:link w:val="Style_2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4z01">
    <w:name w:val="WW8Num4z0"/>
    <w:link w:val="Style_2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4z21">
    <w:name w:val="WW8Num4z2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DefaultParagraphFont1">
    <w:name w:val="Default Paragraph Font"/>
    <w:link w:val="Style_2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Blk1">
    <w:name w:val="blk"/>
    <w:basedOn w:val="Style42"/>
    <w:link w:val="Style_27_ch"/>
    <w:qFormat/>
    <w:pPr/>
    <w:rPr/>
  </w:style>
  <w:style w:type="paragraph" w:styleId="WW8Num4z71">
    <w:name w:val="WW8Num4z7"/>
    <w:link w:val="Style_2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andard1">
    <w:name w:val="Standard"/>
    <w:link w:val="Style_3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6">
    <w:name w:val="Текст сноски Знак"/>
    <w:link w:val="Style_3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21">
    <w:name w:val="WW8Num1z2"/>
    <w:link w:val="Style_3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7">
    <w:name w:val="Основной текст с отступом Знак"/>
    <w:link w:val="Style_3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8">
    <w:name w:val="Символ сноски"/>
    <w:link w:val="Style_3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vertAlign w:val="superscript"/>
      <w:lang w:val="ru-RU" w:eastAsia="zh-CN" w:bidi="hi-IN"/>
    </w:rPr>
  </w:style>
  <w:style w:type="paragraph" w:styleId="31">
    <w:name w:val="TOC 3"/>
    <w:next w:val="Normal"/>
    <w:link w:val="Style_35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3z41">
    <w:name w:val="WW8Num3z4"/>
    <w:link w:val="Style_3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41">
    <w:name w:val="WW8Num1z4"/>
    <w:link w:val="Style_3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4z51">
    <w:name w:val="WW8Num4z5"/>
    <w:link w:val="Style_3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4z11">
    <w:name w:val="WW8Num4z1"/>
    <w:link w:val="Style_4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01">
    <w:name w:val="WW8Num2z0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71">
    <w:name w:val="WW8Num2z7"/>
    <w:link w:val="Style_4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81">
    <w:name w:val="WW8Num1z8"/>
    <w:link w:val="Style_4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9">
    <w:name w:val="Текст выноски Знак"/>
    <w:link w:val="Style_4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ahoma" w:hAnsi="Tahoma" w:eastAsia="Tahoma" w:cs="Noto Sans Devanagari"/>
      <w:color w:val="000000"/>
      <w:spacing w:val="0"/>
      <w:kern w:val="0"/>
      <w:sz w:val="16"/>
      <w:szCs w:val="20"/>
      <w:lang w:val="ru-RU" w:eastAsia="zh-CN" w:bidi="hi-IN"/>
    </w:rPr>
  </w:style>
  <w:style w:type="paragraph" w:styleId="WW8Num4z61">
    <w:name w:val="WW8Num4z6"/>
    <w:link w:val="Style_4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01">
    <w:name w:val="WW8Num1z0"/>
    <w:link w:val="Style_4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Internetlink">
    <w:name w:val="Hyperlink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49_ch"/>
    <w:qFormat/>
    <w:pPr>
      <w:spacing w:lineRule="auto" w:line="240" w:before="0" w:after="0"/>
      <w:jc w:val="both"/>
    </w:pPr>
    <w:rPr>
      <w:rFonts w:ascii="Times New Roman" w:hAnsi="Times New Roman"/>
      <w:sz w:val="20"/>
    </w:rPr>
  </w:style>
  <w:style w:type="paragraph" w:styleId="WW8Num2z11">
    <w:name w:val="WW8Num2z1"/>
    <w:link w:val="Style_5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1">
    <w:name w:val="TOC 1"/>
    <w:next w:val="Normal"/>
    <w:link w:val="Style_52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51">
    <w:name w:val="WW8Num2z5"/>
    <w:link w:val="Style_5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40">
    <w:name w:val="Верхний и нижний колонтитулы"/>
    <w:basedOn w:val="Normal"/>
    <w:link w:val="Style_80_ch"/>
    <w:qFormat/>
    <w:pPr>
      <w:tabs>
        <w:tab w:val="clear" w:pos="408"/>
        <w:tab w:val="center" w:pos="4819" w:leader="none"/>
        <w:tab w:val="right" w:pos="9638" w:leader="none"/>
      </w:tabs>
    </w:pPr>
    <w:rPr/>
  </w:style>
  <w:style w:type="paragraph" w:styleId="Style41">
    <w:name w:val="Header"/>
    <w:basedOn w:val="Normal"/>
    <w:link w:val="Style_2_ch"/>
    <w:pPr>
      <w:tabs>
        <w:tab w:val="clear" w:pos="408"/>
        <w:tab w:val="center" w:pos="4677" w:leader="none"/>
        <w:tab w:val="right" w:pos="9355" w:leader="none"/>
      </w:tabs>
    </w:pPr>
    <w:rPr/>
  </w:style>
  <w:style w:type="paragraph" w:styleId="9">
    <w:name w:val="TOC 9"/>
    <w:next w:val="Normal"/>
    <w:link w:val="Style_55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42">
    <w:name w:val="Основной шрифт абзаца"/>
    <w:link w:val="Style_2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43">
    <w:name w:val="Заголовок таблицы"/>
    <w:basedOn w:val="Style34"/>
    <w:link w:val="Style_56_ch"/>
    <w:qFormat/>
    <w:pPr>
      <w:jc w:val="center"/>
    </w:pPr>
    <w:rPr>
      <w:b/>
    </w:rPr>
  </w:style>
  <w:style w:type="paragraph" w:styleId="WW8Num2z31">
    <w:name w:val="WW8Num2z3"/>
    <w:link w:val="Style_5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44">
    <w:name w:val="Footer"/>
    <w:basedOn w:val="Normal"/>
    <w:link w:val="Style_58_ch"/>
    <w:pPr>
      <w:tabs>
        <w:tab w:val="clear" w:pos="408"/>
        <w:tab w:val="center" w:pos="4677" w:leader="none"/>
        <w:tab w:val="right" w:pos="9355" w:leader="none"/>
      </w:tabs>
    </w:pPr>
    <w:rPr/>
  </w:style>
  <w:style w:type="paragraph" w:styleId="WW8Num3z51">
    <w:name w:val="WW8Num3z5"/>
    <w:link w:val="Style_5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45">
    <w:name w:val="Абзац списка"/>
    <w:basedOn w:val="Normal"/>
    <w:link w:val="Style_60_ch"/>
    <w:qFormat/>
    <w:pPr>
      <w:ind w:left="708" w:right="0" w:hanging="0"/>
    </w:pPr>
    <w:rPr/>
  </w:style>
  <w:style w:type="paragraph" w:styleId="8">
    <w:name w:val="TOC 8"/>
    <w:next w:val="Normal"/>
    <w:link w:val="Style_61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4z31">
    <w:name w:val="WW8Num4z3"/>
    <w:link w:val="Style_6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3z31">
    <w:name w:val="WW8Num3z3"/>
    <w:link w:val="Style_6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51">
    <w:name w:val="WW8Num1z5"/>
    <w:link w:val="Style_6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51">
    <w:name w:val="TOC 5"/>
    <w:next w:val="Normal"/>
    <w:link w:val="Style_65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46">
    <w:name w:val="Верхний колонтитул слева"/>
    <w:basedOn w:val="Style41"/>
    <w:link w:val="Style_1_ch"/>
    <w:qFormat/>
    <w:pPr>
      <w:tabs>
        <w:tab w:val="clear" w:pos="4677"/>
        <w:tab w:val="clear" w:pos="9355"/>
        <w:tab w:val="center" w:pos="4536" w:leader="none"/>
        <w:tab w:val="right" w:pos="9072" w:leader="none"/>
      </w:tabs>
    </w:pPr>
    <w:rPr/>
  </w:style>
  <w:style w:type="paragraph" w:styleId="Style47">
    <w:name w:val="Основной текст Знак"/>
    <w:link w:val="Style_6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Caption1">
    <w:name w:val="caption"/>
    <w:basedOn w:val="Normal"/>
    <w:link w:val="Style_67_ch"/>
    <w:qFormat/>
    <w:pPr>
      <w:spacing w:before="120" w:after="120"/>
    </w:pPr>
    <w:rPr>
      <w:rFonts w:ascii="PT Astra Serif" w:hAnsi="PT Astra Serif"/>
      <w:i/>
      <w:sz w:val="24"/>
    </w:rPr>
  </w:style>
  <w:style w:type="paragraph" w:styleId="Style48">
    <w:name w:val="Верхний колонтитул Знак"/>
    <w:link w:val="Style_6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3z71">
    <w:name w:val="WW8Num3z7"/>
    <w:link w:val="Style_69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49">
    <w:name w:val="Нижний колонтитул Знак"/>
    <w:link w:val="Style_7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50">
    <w:name w:val="Subtitle"/>
    <w:next w:val="Normal"/>
    <w:link w:val="Style_71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72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51">
    <w:name w:val="Title"/>
    <w:next w:val="Normal"/>
    <w:link w:val="Style_73_ch"/>
    <w:uiPriority w:val="10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52"/>
      <w:szCs w:val="20"/>
      <w:lang w:val="ru-RU" w:eastAsia="zh-CN" w:bidi="hi-IN"/>
    </w:rPr>
  </w:style>
  <w:style w:type="paragraph" w:styleId="WW8Num3z21">
    <w:name w:val="WW8Num3z2"/>
    <w:link w:val="Style_7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21">
    <w:name w:val="WW8Num2z2"/>
    <w:link w:val="Style_7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52">
    <w:name w:val="Текст выноски"/>
    <w:basedOn w:val="Normal"/>
    <w:link w:val="Style_77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WW8Num1z71">
    <w:name w:val="WW8Num1z7"/>
    <w:link w:val="Style_8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3z61">
    <w:name w:val="WW8Num3z6"/>
    <w:link w:val="Style_8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53">
    <w:name w:val="Содержимое врезки"/>
    <w:basedOn w:val="Normal"/>
    <w:qFormat/>
    <w:pPr/>
    <w:rPr/>
  </w:style>
  <w:style w:type="paragraph" w:styleId="Style54">
    <w:name w:val="Обычный"/>
    <w:qFormat/>
    <w:pPr>
      <w:widowControl w:val="false"/>
      <w:suppressAutoHyphens w:val="true"/>
      <w:bidi w:val="0"/>
      <w:spacing w:lineRule="atLeast" w:line="200" w:before="0" w:after="0"/>
      <w:jc w:val="left"/>
    </w:pPr>
    <w:rPr>
      <w:rFonts w:ascii="Noto Sans Devanagari" w:hAnsi="Noto Sans Devanagari" w:eastAsia="Tahoma" w:cs="Noto Sans"/>
      <w:b w:val="false"/>
      <w:i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ru-RU" w:eastAsia="zh-CN" w:bidi="hi-IN"/>
    </w:rPr>
  </w:style>
  <w:style w:type="paragraph" w:styleId="Style55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numbering" w:styleId="WW8Num7">
    <w:name w:val="WW8Num7"/>
    <w:qFormat/>
  </w:style>
  <w:style w:type="numbering" w:styleId="WW8Num4">
    <w:name w:val="WW8Num4"/>
    <w:qFormat/>
  </w:style>
  <w:style w:type="numbering" w:styleId="WW8Num3">
    <w:name w:val="WW8Num3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>
          <a:solidFill>
            <a:schemeClr val="phClr">
              <a:shade val="95%"/>
              <a:satMod val="105%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Application>LibreOffice/6.4.7.2$Linux_X86_64 LibreOffice_project/40$Build-2</Application>
  <Pages>2</Pages>
  <Words>343</Words>
  <Characters>2172</Characters>
  <CharactersWithSpaces>2501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2021-09-01T12:14:17Z</cp:lastPrinted>
  <dcterms:modified xsi:type="dcterms:W3CDTF">2025-03-25T12:16:04Z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